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A8" w:rsidRDefault="005C7443" w:rsidP="00737E37">
      <w:pPr>
        <w:spacing w:line="584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37E37">
        <w:rPr>
          <w:rFonts w:ascii="方正小标宋简体" w:eastAsia="方正小标宋简体" w:hAnsi="宋体" w:cs="Times New Roman" w:hint="eastAsia"/>
          <w:sz w:val="44"/>
          <w:szCs w:val="44"/>
        </w:rPr>
        <w:t>同济大学“追求卓越</w:t>
      </w:r>
      <w:r w:rsidR="00AA5C31">
        <w:rPr>
          <w:rFonts w:ascii="方正小标宋简体" w:eastAsia="方正小标宋简体" w:hAnsi="宋体" w:cs="Times New Roman" w:hint="eastAsia"/>
          <w:sz w:val="44"/>
          <w:szCs w:val="44"/>
        </w:rPr>
        <w:t>校友</w:t>
      </w:r>
      <w:r w:rsidRPr="00737E37">
        <w:rPr>
          <w:rFonts w:ascii="方正小标宋简体" w:eastAsia="方正小标宋简体" w:hAnsi="宋体" w:cs="Times New Roman" w:hint="eastAsia"/>
          <w:sz w:val="44"/>
          <w:szCs w:val="44"/>
        </w:rPr>
        <w:t>奖”评选</w:t>
      </w:r>
    </w:p>
    <w:p w:rsidR="005C7443" w:rsidRPr="00737E37" w:rsidRDefault="005C7443" w:rsidP="00737E37">
      <w:pPr>
        <w:spacing w:line="584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37E37">
        <w:rPr>
          <w:rFonts w:ascii="方正小标宋简体" w:eastAsia="方正小标宋简体" w:hAnsi="宋体" w:cs="Times New Roman" w:hint="eastAsia"/>
          <w:sz w:val="44"/>
          <w:szCs w:val="44"/>
        </w:rPr>
        <w:t>工作细则</w:t>
      </w:r>
    </w:p>
    <w:p w:rsidR="005C7443" w:rsidRPr="002410B5" w:rsidRDefault="005C7443" w:rsidP="00737E37">
      <w:pPr>
        <w:spacing w:line="584" w:lineRule="exact"/>
        <w:jc w:val="center"/>
        <w:rPr>
          <w:rFonts w:ascii="宋体" w:eastAsia="宋体" w:hAnsi="宋体" w:cs="Times New Roman"/>
          <w:szCs w:val="21"/>
          <w:shd w:val="pct15" w:color="auto" w:fill="FFFFFF"/>
        </w:rPr>
      </w:pPr>
    </w:p>
    <w:p w:rsidR="005C7443" w:rsidRPr="0080577C" w:rsidRDefault="005C7443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80577C">
        <w:rPr>
          <w:rFonts w:ascii="黑体" w:eastAsia="黑体" w:hAnsi="黑体" w:cs="宋体"/>
          <w:color w:val="000000"/>
          <w:kern w:val="0"/>
          <w:sz w:val="36"/>
          <w:szCs w:val="36"/>
        </w:rPr>
        <w:t>第一章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80577C">
        <w:rPr>
          <w:rFonts w:ascii="黑体" w:eastAsia="黑体" w:hAnsi="黑体" w:cs="宋体"/>
          <w:color w:val="000000"/>
          <w:kern w:val="0"/>
          <w:sz w:val="36"/>
          <w:szCs w:val="36"/>
        </w:rPr>
        <w:t xml:space="preserve"> 总则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/>
          <w:b/>
          <w:sz w:val="32"/>
          <w:szCs w:val="32"/>
        </w:rPr>
        <w:t>第一条</w:t>
      </w:r>
      <w:r w:rsidRPr="0080577C">
        <w:rPr>
          <w:rFonts w:ascii="仿宋_GB2312" w:eastAsia="仿宋_GB2312" w:hAnsi="宋体" w:cs="Times New Roman"/>
          <w:b/>
          <w:sz w:val="32"/>
          <w:szCs w:val="32"/>
        </w:rPr>
        <w:t> </w:t>
      </w: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为了大力推进学校“卓越人才培养计划”，鼓励广大教师取得杰出的教书育人、学术研究成果，鼓励在校学生努力成长为</w:t>
      </w:r>
      <w:r w:rsidRPr="0080577C">
        <w:rPr>
          <w:rFonts w:ascii="仿宋_GB2312" w:eastAsia="仿宋_GB2312" w:hAnsi="宋体" w:cs="Times New Roman"/>
          <w:sz w:val="32"/>
          <w:szCs w:val="32"/>
        </w:rPr>
        <w:t>引领可持续发展的专业精英与社会栋梁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，鼓励全体教职工、广大校友积极在“管理育人，服务育人”岗位创造佳绩，学校决定设立“同济大学追求卓越奖励基金”（以下简称追求卓越奖）。追求卓越奖除设有追求卓越教师奖、追求卓越学生奖</w:t>
      </w:r>
      <w:r w:rsidR="00AA5C31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AA5C31">
        <w:rPr>
          <w:rFonts w:ascii="仿宋_GB2312" w:eastAsia="仿宋_GB2312" w:hAnsi="宋体" w:cs="Times New Roman"/>
          <w:sz w:val="32"/>
          <w:szCs w:val="32"/>
        </w:rPr>
        <w:t>追求卓越服务奖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外，还</w:t>
      </w:r>
      <w:r w:rsidRPr="0080577C">
        <w:rPr>
          <w:rFonts w:ascii="仿宋_GB2312" w:eastAsia="仿宋_GB2312" w:hAnsi="宋体" w:cs="Times New Roman"/>
          <w:sz w:val="32"/>
          <w:szCs w:val="32"/>
        </w:rPr>
        <w:t>设有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</w:t>
      </w:r>
      <w:r w:rsidR="007E5A6D" w:rsidRPr="0080577C">
        <w:rPr>
          <w:rFonts w:ascii="仿宋_GB2312" w:eastAsia="仿宋_GB2312" w:hAnsi="宋体" w:cs="Times New Roman" w:hint="eastAsia"/>
          <w:sz w:val="32"/>
          <w:szCs w:val="32"/>
        </w:rPr>
        <w:t>校友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奖、</w:t>
      </w:r>
      <w:r w:rsidR="00AA5C31" w:rsidRPr="0080577C">
        <w:rPr>
          <w:rFonts w:ascii="仿宋_GB2312" w:eastAsia="仿宋_GB2312" w:hAnsi="宋体" w:cs="Times New Roman" w:hint="eastAsia"/>
          <w:sz w:val="32"/>
          <w:szCs w:val="32"/>
        </w:rPr>
        <w:t>追求卓越校友</w:t>
      </w:r>
      <w:r w:rsidR="00AA5C31">
        <w:rPr>
          <w:rFonts w:ascii="仿宋_GB2312" w:eastAsia="仿宋_GB2312" w:hAnsi="宋体" w:cs="Times New Roman" w:hint="eastAsia"/>
          <w:sz w:val="32"/>
          <w:szCs w:val="32"/>
        </w:rPr>
        <w:t>提名奖</w:t>
      </w:r>
      <w:r w:rsidR="00AA5C31">
        <w:rPr>
          <w:rFonts w:ascii="仿宋_GB2312" w:eastAsia="仿宋_GB2312" w:hAnsi="宋体" w:cs="Times New Roman"/>
          <w:sz w:val="32"/>
          <w:szCs w:val="32"/>
        </w:rPr>
        <w:t>和</w:t>
      </w:r>
      <w:r w:rsidRPr="0080577C">
        <w:rPr>
          <w:rFonts w:ascii="仿宋_GB2312" w:eastAsia="仿宋_GB2312" w:hAnsi="宋体" w:cs="Times New Roman"/>
          <w:sz w:val="32"/>
          <w:szCs w:val="32"/>
        </w:rPr>
        <w:t>年度卓越校友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。为有序、规范地开展评奖工作，</w:t>
      </w:r>
      <w:r w:rsidR="00A91153" w:rsidRPr="0080577C">
        <w:rPr>
          <w:rFonts w:ascii="仿宋_GB2312" w:eastAsia="仿宋_GB2312" w:hAnsi="宋体" w:cs="Times New Roman" w:hint="eastAsia"/>
          <w:sz w:val="32"/>
          <w:szCs w:val="32"/>
        </w:rPr>
        <w:t>根据《同济大学追求卓越奖励基金评奖工作细则》、《同济大学</w:t>
      </w:r>
      <w:r w:rsidR="00A91153" w:rsidRPr="0080577C">
        <w:rPr>
          <w:rFonts w:ascii="仿宋_GB2312" w:eastAsia="仿宋_GB2312" w:hAnsi="宋体" w:cs="Times New Roman"/>
          <w:sz w:val="32"/>
          <w:szCs w:val="32"/>
        </w:rPr>
        <w:t>校友会</w:t>
      </w:r>
      <w:r w:rsidR="00A91153" w:rsidRPr="0080577C">
        <w:rPr>
          <w:rFonts w:ascii="仿宋_GB2312" w:eastAsia="仿宋_GB2312" w:hAnsi="宋体" w:cs="Times New Roman" w:hint="eastAsia"/>
          <w:sz w:val="32"/>
          <w:szCs w:val="32"/>
        </w:rPr>
        <w:t>表彰</w:t>
      </w:r>
      <w:r w:rsidR="00A91153" w:rsidRPr="0080577C">
        <w:rPr>
          <w:rFonts w:ascii="仿宋_GB2312" w:eastAsia="仿宋_GB2312" w:hAnsi="宋体" w:cs="Times New Roman"/>
          <w:sz w:val="32"/>
          <w:szCs w:val="32"/>
        </w:rPr>
        <w:t>奖励办法</w:t>
      </w:r>
      <w:r w:rsidR="00A91153" w:rsidRPr="0080577C">
        <w:rPr>
          <w:rFonts w:ascii="仿宋_GB2312" w:eastAsia="仿宋_GB2312" w:hAnsi="宋体" w:cs="Times New Roman" w:hint="eastAsia"/>
          <w:sz w:val="32"/>
          <w:szCs w:val="32"/>
        </w:rPr>
        <w:t>》，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特制定本细则。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/>
          <w:b/>
          <w:sz w:val="32"/>
          <w:szCs w:val="32"/>
        </w:rPr>
        <w:t>第二条</w:t>
      </w:r>
      <w:r w:rsidRPr="0080577C">
        <w:rPr>
          <w:rFonts w:ascii="仿宋_GB2312" w:eastAsia="仿宋_GB2312" w:hAnsi="宋体" w:cs="Times New Roman"/>
          <w:b/>
          <w:sz w:val="32"/>
          <w:szCs w:val="32"/>
        </w:rPr>
        <w:t> </w:t>
      </w:r>
      <w:r w:rsidRPr="0080577C">
        <w:rPr>
          <w:rFonts w:ascii="仿宋_GB2312" w:eastAsia="仿宋_GB2312" w:hAnsi="宋体" w:cs="Times New Roman"/>
          <w:b/>
          <w:sz w:val="32"/>
          <w:szCs w:val="32"/>
        </w:rPr>
        <w:t xml:space="preserve">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/>
          <w:sz w:val="32"/>
          <w:szCs w:val="32"/>
        </w:rPr>
        <w:t>的推荐、评审和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颁发遵循科学、公开、公平、公正的原则</w:t>
      </w:r>
      <w:r w:rsidRPr="0080577C">
        <w:rPr>
          <w:rFonts w:ascii="仿宋_GB2312" w:eastAsia="仿宋_GB2312" w:hAnsi="宋体" w:cs="Times New Roman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/>
          <w:b/>
          <w:sz w:val="32"/>
          <w:szCs w:val="32"/>
        </w:rPr>
        <w:t>第三条</w:t>
      </w:r>
      <w:r w:rsidRPr="0080577C">
        <w:rPr>
          <w:rFonts w:ascii="仿宋_GB2312" w:eastAsia="仿宋_GB2312" w:hAnsi="宋体" w:cs="Times New Roman"/>
          <w:b/>
          <w:sz w:val="32"/>
          <w:szCs w:val="32"/>
        </w:rPr>
        <w:t> </w:t>
      </w:r>
      <w:r w:rsidRPr="0080577C">
        <w:rPr>
          <w:rFonts w:ascii="仿宋_GB2312" w:eastAsia="仿宋_GB2312" w:hAnsi="宋体" w:cs="Times New Roman"/>
          <w:b/>
          <w:sz w:val="32"/>
          <w:szCs w:val="32"/>
        </w:rPr>
        <w:t xml:space="preserve">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/>
          <w:sz w:val="32"/>
          <w:szCs w:val="32"/>
        </w:rPr>
        <w:t>每年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评颁</w:t>
      </w:r>
      <w:r w:rsidRPr="0080577C">
        <w:rPr>
          <w:rFonts w:ascii="仿宋_GB2312" w:eastAsia="仿宋_GB2312" w:hAnsi="宋体" w:cs="Times New Roman"/>
          <w:sz w:val="32"/>
          <w:szCs w:val="32"/>
        </w:rPr>
        <w:t>一次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Calibri" w:eastAsia="黑体" w:hAnsi="Calibri" w:cs="Calibri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第二章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 xml:space="preserve">  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奖励额度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第四条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/>
          <w:sz w:val="32"/>
          <w:szCs w:val="32"/>
        </w:rPr>
        <w:t>1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名，每人奖励人民币10万元；</w:t>
      </w:r>
      <w:r w:rsidR="00AA5C31" w:rsidRPr="00AA5C31">
        <w:rPr>
          <w:rFonts w:ascii="仿宋_GB2312" w:eastAsia="仿宋_GB2312" w:hAnsi="宋体" w:cs="Times New Roman" w:hint="eastAsia"/>
          <w:sz w:val="32"/>
          <w:szCs w:val="32"/>
        </w:rPr>
        <w:t>追求</w:t>
      </w:r>
      <w:r w:rsidR="00AA5C31" w:rsidRPr="00AA5C31">
        <w:rPr>
          <w:rFonts w:ascii="仿宋_GB2312" w:eastAsia="仿宋_GB2312" w:hAnsi="宋体" w:cs="Times New Roman"/>
          <w:sz w:val="32"/>
          <w:szCs w:val="32"/>
        </w:rPr>
        <w:t>卓越</w:t>
      </w:r>
      <w:r w:rsidR="00AA5C31" w:rsidRPr="00AA5C31">
        <w:rPr>
          <w:rFonts w:ascii="仿宋_GB2312" w:eastAsia="仿宋_GB2312" w:hAnsi="宋体" w:cs="Times New Roman" w:hint="eastAsia"/>
          <w:sz w:val="32"/>
          <w:szCs w:val="32"/>
        </w:rPr>
        <w:t>校友</w:t>
      </w:r>
      <w:r w:rsidR="00AA5C31" w:rsidRPr="00AA5C31">
        <w:rPr>
          <w:rFonts w:ascii="仿宋_GB2312" w:eastAsia="仿宋_GB2312" w:hAnsi="宋体" w:cs="Times New Roman"/>
          <w:sz w:val="32"/>
          <w:szCs w:val="32"/>
        </w:rPr>
        <w:t>提名奖</w:t>
      </w:r>
      <w:r w:rsidR="00AA5C31" w:rsidRPr="0080577C">
        <w:rPr>
          <w:rFonts w:ascii="仿宋_GB2312" w:eastAsia="仿宋_GB2312" w:hAnsi="宋体" w:cs="Times New Roman"/>
          <w:sz w:val="32"/>
          <w:szCs w:val="32"/>
        </w:rPr>
        <w:t>1</w:t>
      </w:r>
      <w:r w:rsidR="00AA5C31" w:rsidRPr="0080577C">
        <w:rPr>
          <w:rFonts w:ascii="仿宋_GB2312" w:eastAsia="仿宋_GB2312" w:hAnsi="宋体" w:cs="Times New Roman" w:hint="eastAsia"/>
          <w:sz w:val="32"/>
          <w:szCs w:val="32"/>
        </w:rPr>
        <w:t>名</w:t>
      </w:r>
      <w:r w:rsidR="00AA5C31" w:rsidRPr="00AA5C31">
        <w:rPr>
          <w:rFonts w:ascii="仿宋_GB2312" w:eastAsia="仿宋_GB2312" w:hAnsi="宋体" w:cs="Times New Roman"/>
          <w:sz w:val="32"/>
          <w:szCs w:val="32"/>
        </w:rPr>
        <w:t>，每人奖励人民币</w:t>
      </w:r>
      <w:r w:rsidR="00AA5C31" w:rsidRPr="00AA5C31">
        <w:rPr>
          <w:rFonts w:ascii="仿宋_GB2312" w:eastAsia="仿宋_GB2312" w:hAnsi="宋体" w:cs="Times New Roman" w:hint="eastAsia"/>
          <w:sz w:val="32"/>
          <w:szCs w:val="32"/>
        </w:rPr>
        <w:t>3万元；</w:t>
      </w:r>
      <w:r w:rsidRPr="0080577C">
        <w:rPr>
          <w:rFonts w:ascii="仿宋_GB2312" w:eastAsia="仿宋_GB2312" w:hAnsi="宋体" w:cs="Times New Roman"/>
          <w:sz w:val="32"/>
          <w:szCs w:val="32"/>
        </w:rPr>
        <w:t>年度卓越校友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不超过</w:t>
      </w:r>
      <w:r w:rsidR="00AA5C31">
        <w:rPr>
          <w:rFonts w:ascii="仿宋_GB2312" w:eastAsia="仿宋_GB2312" w:hAnsi="宋体" w:cs="Times New Roman"/>
          <w:sz w:val="32"/>
          <w:szCs w:val="32"/>
        </w:rPr>
        <w:t>4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名</w:t>
      </w:r>
      <w:r w:rsidRPr="0080577C">
        <w:rPr>
          <w:rFonts w:ascii="仿宋_GB2312" w:eastAsia="仿宋_GB2312" w:hAnsi="宋体" w:cs="Times New Roman"/>
          <w:sz w:val="32"/>
          <w:szCs w:val="32"/>
        </w:rPr>
        <w:t>，不设奖金。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第五条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当年度如无符合评奖标准的人选，相应奖项则空缺。</w:t>
      </w:r>
    </w:p>
    <w:p w:rsidR="005C7443" w:rsidRPr="0080577C" w:rsidRDefault="005C7443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Calibri" w:eastAsia="黑体" w:hAnsi="Calibri" w:cs="Calibri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lastRenderedPageBreak/>
        <w:t>第三章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 xml:space="preserve">  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推荐原则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第六条  </w:t>
      </w:r>
      <w:r w:rsidR="00364BCF"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候选人由校友组织推荐方式产生，每个校友组织可推荐一名候选人。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第七条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组织推荐时应注重候选人的品德修养和职业素养，重点体现候选人在本职岗位上追求卓越的精神，在某一方面具有突出表现，或在社会中产生广泛影响力。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第八条  </w:t>
      </w:r>
      <w:r w:rsidR="00364BCF"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候选人的主要支撑材料应为评奖前已取得并获确认的主要成果、先进事迹、社会评价。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</w:t>
      </w:r>
      <w:r w:rsidR="00B34239" w:rsidRPr="0080577C">
        <w:rPr>
          <w:rFonts w:ascii="仿宋_GB2312" w:eastAsia="仿宋_GB2312" w:hAnsi="宋体" w:cs="Times New Roman" w:hint="eastAsia"/>
          <w:b/>
          <w:sz w:val="32"/>
          <w:szCs w:val="32"/>
        </w:rPr>
        <w:t>九</w:t>
      </w: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追求卓越校友奖候选人应至少满足下列条件中的一项（以</w:t>
      </w:r>
      <w:r w:rsidRPr="0080577C">
        <w:rPr>
          <w:rFonts w:ascii="仿宋_GB2312" w:eastAsia="仿宋_GB2312" w:hAnsi="宋体" w:cs="Times New Roman"/>
          <w:sz w:val="32"/>
          <w:szCs w:val="32"/>
        </w:rPr>
        <w:t>近两年为限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）：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sz w:val="32"/>
          <w:szCs w:val="32"/>
        </w:rPr>
        <w:t>1．</w:t>
      </w:r>
      <w:r w:rsidRPr="0080577C">
        <w:rPr>
          <w:rFonts w:ascii="仿宋_GB2312" w:eastAsia="仿宋_GB2312" w:hAnsi="宋体" w:cs="Times New Roman"/>
          <w:sz w:val="32"/>
          <w:szCs w:val="32"/>
        </w:rPr>
        <w:t>因在其专业领域（政治、经济、文化、教育和科技等）有重大突破，获得国家级或以上表彰者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sz w:val="32"/>
          <w:szCs w:val="32"/>
        </w:rPr>
        <w:t>2．</w:t>
      </w:r>
      <w:r w:rsidRPr="0080577C">
        <w:rPr>
          <w:rFonts w:ascii="仿宋_GB2312" w:eastAsia="仿宋_GB2312" w:hAnsi="宋体" w:cs="Times New Roman"/>
          <w:sz w:val="32"/>
          <w:szCs w:val="32"/>
        </w:rPr>
        <w:t>因对国家建设、社会发展或公益慈善有重大贡</w:t>
      </w:r>
      <w:bookmarkStart w:id="0" w:name="_GoBack"/>
      <w:bookmarkEnd w:id="0"/>
      <w:r w:rsidRPr="0080577C">
        <w:rPr>
          <w:rFonts w:ascii="仿宋_GB2312" w:eastAsia="仿宋_GB2312" w:hAnsi="宋体" w:cs="Times New Roman"/>
          <w:sz w:val="32"/>
          <w:szCs w:val="32"/>
        </w:rPr>
        <w:t>献，获得国家级或以上表彰者。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sz w:val="32"/>
          <w:szCs w:val="32"/>
        </w:rPr>
        <w:t>3．</w:t>
      </w:r>
      <w:r w:rsidRPr="0080577C">
        <w:rPr>
          <w:rFonts w:ascii="仿宋_GB2312" w:eastAsia="仿宋_GB2312" w:hAnsi="宋体" w:cs="Times New Roman"/>
          <w:sz w:val="32"/>
          <w:szCs w:val="32"/>
        </w:rPr>
        <w:t>因其个人道德修养、人格品质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80577C">
        <w:rPr>
          <w:rFonts w:ascii="仿宋_GB2312" w:eastAsia="仿宋_GB2312" w:hAnsi="宋体" w:cs="Times New Roman"/>
          <w:sz w:val="32"/>
          <w:szCs w:val="32"/>
        </w:rPr>
        <w:t>获得国家级或以上表彰者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sz w:val="32"/>
          <w:szCs w:val="32"/>
        </w:rPr>
        <w:t xml:space="preserve">4. </w:t>
      </w:r>
      <w:r w:rsidRPr="0080577C">
        <w:rPr>
          <w:rFonts w:ascii="仿宋_GB2312" w:eastAsia="仿宋_GB2312" w:hAnsi="宋体" w:cs="Times New Roman"/>
          <w:sz w:val="32"/>
          <w:szCs w:val="32"/>
        </w:rPr>
        <w:t>其担任主要领导的企业取得重大进展者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/>
          <w:sz w:val="32"/>
          <w:szCs w:val="32"/>
        </w:rPr>
        <w:t>5. 对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学校</w:t>
      </w:r>
      <w:r w:rsidRPr="0080577C">
        <w:rPr>
          <w:rFonts w:ascii="仿宋_GB2312" w:eastAsia="仿宋_GB2312" w:hAnsi="宋体" w:cs="Times New Roman"/>
          <w:sz w:val="32"/>
          <w:szCs w:val="32"/>
        </w:rPr>
        <w:t>发展建设有重大贡献者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/>
          <w:sz w:val="32"/>
          <w:szCs w:val="32"/>
        </w:rPr>
        <w:t>6. 其个人表现在校友中起到积极示范和楷模作用者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spacing w:line="584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/>
          <w:sz w:val="32"/>
          <w:szCs w:val="32"/>
        </w:rPr>
        <w:t>7. 其他等同于上述者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B34239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第十条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已获得过追求卓越校友奖的校友</w:t>
      </w:r>
      <w:r w:rsidRPr="0080577C">
        <w:rPr>
          <w:rFonts w:ascii="仿宋_GB2312" w:eastAsia="仿宋_GB2312" w:hAnsi="宋体" w:cs="Times New Roman"/>
          <w:sz w:val="32"/>
          <w:szCs w:val="32"/>
        </w:rPr>
        <w:t>可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重复</w:t>
      </w:r>
      <w:r w:rsidRPr="0080577C">
        <w:rPr>
          <w:rFonts w:ascii="仿宋_GB2312" w:eastAsia="仿宋_GB2312" w:hAnsi="宋体" w:cs="Times New Roman"/>
          <w:sz w:val="32"/>
          <w:szCs w:val="32"/>
        </w:rPr>
        <w:t>申报</w:t>
      </w:r>
      <w:r w:rsidR="00B93A6B"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Pr="0080577C">
        <w:rPr>
          <w:rFonts w:ascii="仿宋_GB2312" w:eastAsia="仿宋_GB2312" w:hAnsi="宋体" w:cs="Times New Roman"/>
          <w:sz w:val="32"/>
          <w:szCs w:val="32"/>
        </w:rPr>
        <w:t>，但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获奖</w:t>
      </w:r>
      <w:r w:rsidRPr="0080577C">
        <w:rPr>
          <w:rFonts w:ascii="仿宋_GB2312" w:eastAsia="仿宋_GB2312" w:hAnsi="宋体" w:cs="Times New Roman"/>
          <w:sz w:val="32"/>
          <w:szCs w:val="32"/>
        </w:rPr>
        <w:t>成果不可重复申报使用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5C7443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Calibri" w:eastAsia="黑体" w:hAnsi="Calibri" w:cs="Calibri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第四章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 xml:space="preserve">  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评审程序</w:t>
      </w:r>
    </w:p>
    <w:p w:rsidR="005C7443" w:rsidRPr="0080577C" w:rsidRDefault="005C7443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第十</w:t>
      </w:r>
      <w:r w:rsidR="00B34239" w:rsidRPr="0080577C">
        <w:rPr>
          <w:rFonts w:ascii="仿宋_GB2312" w:eastAsia="仿宋_GB2312" w:hAnsi="宋体" w:cs="Times New Roman" w:hint="eastAsia"/>
          <w:b/>
          <w:sz w:val="32"/>
          <w:szCs w:val="32"/>
        </w:rPr>
        <w:t>一</w:t>
      </w: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追求卓越校友奖</w:t>
      </w:r>
      <w:r w:rsidR="00B52E87">
        <w:rPr>
          <w:rFonts w:ascii="仿宋_GB2312" w:eastAsia="仿宋_GB2312" w:hAnsi="宋体" w:cs="Times New Roman" w:hint="eastAsia"/>
          <w:sz w:val="32"/>
          <w:szCs w:val="32"/>
        </w:rPr>
        <w:t>初评</w:t>
      </w:r>
      <w:r w:rsidR="00B52E87">
        <w:rPr>
          <w:rFonts w:ascii="仿宋_GB2312" w:eastAsia="仿宋_GB2312" w:hAnsi="宋体" w:cs="Times New Roman"/>
          <w:sz w:val="32"/>
          <w:szCs w:val="32"/>
        </w:rPr>
        <w:t>工作</w:t>
      </w:r>
      <w:r w:rsidRPr="0080577C">
        <w:rPr>
          <w:rFonts w:ascii="仿宋_GB2312" w:eastAsia="仿宋_GB2312" w:hAnsi="宋体" w:cs="Times New Roman" w:hint="eastAsia"/>
          <w:sz w:val="32"/>
          <w:szCs w:val="32"/>
        </w:rPr>
        <w:t>由校友会秘书处组织实施。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第十二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各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校友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组织根据评奖通知开展推荐工作，将推荐材料递交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至校友会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秘书处；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校友会秘书处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对推荐材料进行复审后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上报同济大学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校友会评奖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委员会进行初评，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产生</w:t>
      </w:r>
      <w:r w:rsidR="00B52E87" w:rsidRPr="0080577C">
        <w:rPr>
          <w:rFonts w:ascii="仿宋_GB2312" w:eastAsia="仿宋_GB2312" w:hAnsi="宋体" w:cs="Times New Roman" w:hint="eastAsia"/>
          <w:sz w:val="32"/>
          <w:szCs w:val="32"/>
        </w:rPr>
        <w:t>追求卓越奖</w:t>
      </w:r>
      <w:r w:rsidR="00B52E87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B52E87">
        <w:rPr>
          <w:rFonts w:ascii="仿宋_GB2312" w:eastAsia="仿宋_GB2312" w:hAnsi="宋体" w:cs="Times New Roman"/>
          <w:sz w:val="32"/>
          <w:szCs w:val="32"/>
        </w:rPr>
        <w:t>年度卓越校友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终评人选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。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第十三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终评人选在同济大学校友会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官方网站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上公示五个工作日后上报同济大学追求卓越奖评审委员会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。</w:t>
      </w:r>
    </w:p>
    <w:p w:rsidR="00B41C64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第十四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追求卓越奖评审委员会进行终评，确定追求卓越</w:t>
      </w:r>
      <w:r w:rsidR="00364BCF" w:rsidRPr="0080577C">
        <w:rPr>
          <w:rFonts w:ascii="仿宋_GB2312" w:eastAsia="仿宋_GB2312" w:hAnsi="宋体" w:cs="Times New Roman" w:hint="eastAsia"/>
          <w:sz w:val="32"/>
          <w:szCs w:val="32"/>
        </w:rPr>
        <w:t>校友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奖获奖人选名单；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在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未能获评追求卓越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校友奖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的终评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人选中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，追求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卓越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奖评审委员会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审议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确定获得追求卓越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校友提名奖获奖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人选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名单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；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在年度卓越校友终评人选中，追求卓越奖评审委员会审议确定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获得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年度卓越</w:t>
      </w:r>
      <w:r w:rsidR="00B41C64" w:rsidRPr="00B41C64">
        <w:rPr>
          <w:rFonts w:ascii="仿宋_GB2312" w:eastAsia="仿宋_GB2312" w:hAnsi="宋体" w:cs="Times New Roman"/>
          <w:sz w:val="32"/>
          <w:szCs w:val="32"/>
        </w:rPr>
        <w:t>校友</w:t>
      </w:r>
      <w:r w:rsidR="00B41C64" w:rsidRPr="00B41C64">
        <w:rPr>
          <w:rFonts w:ascii="仿宋_GB2312" w:eastAsia="仿宋_GB2312" w:hAnsi="宋体" w:cs="Times New Roman" w:hint="eastAsia"/>
          <w:sz w:val="32"/>
          <w:szCs w:val="32"/>
        </w:rPr>
        <w:t>人选名单。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第十五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在全校范围内公示名单5个工作日后确定最终获奖人员名单。</w:t>
      </w:r>
    </w:p>
    <w:p w:rsidR="005C7443" w:rsidRPr="0080577C" w:rsidRDefault="005C7443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Calibri" w:eastAsia="黑体" w:hAnsi="Calibri" w:cs="Calibri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第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五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章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 xml:space="preserve"> </w:t>
      </w:r>
      <w:r w:rsidR="0080577C">
        <w:rPr>
          <w:rFonts w:ascii="Calibri" w:eastAsia="黑体" w:hAnsi="Calibri" w:cs="Calibri"/>
          <w:color w:val="000000"/>
          <w:kern w:val="0"/>
          <w:sz w:val="36"/>
          <w:szCs w:val="36"/>
        </w:rPr>
        <w:t xml:space="preserve"> 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表彰奖励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第十六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对获得追求卓越校友奖</w:t>
      </w:r>
      <w:r w:rsidR="00B41C64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B41C64" w:rsidRPr="0080577C">
        <w:rPr>
          <w:rFonts w:ascii="仿宋_GB2312" w:eastAsia="仿宋_GB2312" w:hAnsi="宋体" w:cs="Times New Roman" w:hint="eastAsia"/>
          <w:sz w:val="32"/>
          <w:szCs w:val="32"/>
        </w:rPr>
        <w:t>追求卓越校友</w:t>
      </w:r>
      <w:r w:rsidR="00B41C64">
        <w:rPr>
          <w:rFonts w:ascii="仿宋_GB2312" w:eastAsia="仿宋_GB2312" w:hAnsi="宋体" w:cs="Times New Roman" w:hint="eastAsia"/>
          <w:sz w:val="32"/>
          <w:szCs w:val="32"/>
        </w:rPr>
        <w:t>提名</w:t>
      </w:r>
      <w:r w:rsidR="00B41C64" w:rsidRPr="0080577C">
        <w:rPr>
          <w:rFonts w:ascii="仿宋_GB2312" w:eastAsia="仿宋_GB2312" w:hAnsi="宋体" w:cs="Times New Roman" w:hint="eastAsia"/>
          <w:sz w:val="32"/>
          <w:szCs w:val="32"/>
        </w:rPr>
        <w:t>奖</w:t>
      </w:r>
      <w:r w:rsidR="00B41C64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年度卓越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校友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校友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在学校的表彰大会和校友大会上进行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表彰，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颁发由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学校统一制作的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荣誉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证书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和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奖杯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D91770" w:rsidRPr="0080577C" w:rsidRDefault="00D91770" w:rsidP="0080577C">
      <w:pPr>
        <w:widowControl/>
        <w:shd w:val="clear" w:color="auto" w:fill="FFFFFF"/>
        <w:spacing w:line="584" w:lineRule="exact"/>
        <w:jc w:val="center"/>
        <w:outlineLvl w:val="2"/>
        <w:rPr>
          <w:rFonts w:ascii="Calibri" w:eastAsia="黑体" w:hAnsi="Calibri" w:cs="Calibri"/>
          <w:color w:val="000000"/>
          <w:kern w:val="0"/>
          <w:sz w:val="36"/>
          <w:szCs w:val="36"/>
        </w:rPr>
      </w:pP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第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六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章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 xml:space="preserve">  </w:t>
      </w:r>
      <w:r w:rsidRPr="0080577C">
        <w:rPr>
          <w:rFonts w:ascii="Calibri" w:eastAsia="黑体" w:hAnsi="Calibri" w:cs="Calibri" w:hint="eastAsia"/>
          <w:color w:val="000000"/>
          <w:kern w:val="0"/>
          <w:sz w:val="36"/>
          <w:szCs w:val="36"/>
        </w:rPr>
        <w:t>附</w:t>
      </w:r>
      <w:r w:rsidRPr="0080577C">
        <w:rPr>
          <w:rFonts w:ascii="Calibri" w:eastAsia="黑体" w:hAnsi="Calibri" w:cs="Calibri"/>
          <w:color w:val="000000"/>
          <w:kern w:val="0"/>
          <w:sz w:val="36"/>
          <w:szCs w:val="36"/>
        </w:rPr>
        <w:t>则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第十七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本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办法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自颁布之日起实施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C7443" w:rsidRPr="0080577C" w:rsidRDefault="00B34239" w:rsidP="0080577C">
      <w:pPr>
        <w:spacing w:line="584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80577C">
        <w:rPr>
          <w:rFonts w:ascii="仿宋_GB2312" w:eastAsia="仿宋_GB2312" w:hAnsi="宋体" w:cs="Times New Roman" w:hint="eastAsia"/>
          <w:b/>
          <w:sz w:val="32"/>
          <w:szCs w:val="32"/>
        </w:rPr>
        <w:t>第十八</w:t>
      </w:r>
      <w:r w:rsidR="005C7443" w:rsidRPr="0080577C">
        <w:rPr>
          <w:rFonts w:ascii="仿宋_GB2312" w:eastAsia="仿宋_GB2312" w:hAnsi="宋体" w:cs="Times New Roman" w:hint="eastAsia"/>
          <w:b/>
          <w:sz w:val="32"/>
          <w:szCs w:val="32"/>
        </w:rPr>
        <w:t xml:space="preserve">条  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本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办法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解释权</w:t>
      </w:r>
      <w:r w:rsidR="005C7443" w:rsidRPr="0080577C">
        <w:rPr>
          <w:rFonts w:ascii="仿宋_GB2312" w:eastAsia="仿宋_GB2312" w:hAnsi="宋体" w:cs="Times New Roman" w:hint="eastAsia"/>
          <w:sz w:val="32"/>
          <w:szCs w:val="32"/>
        </w:rPr>
        <w:t>归同济大学校友会秘书处</w:t>
      </w:r>
      <w:r w:rsidR="005C7443" w:rsidRPr="0080577C">
        <w:rPr>
          <w:rFonts w:ascii="仿宋_GB2312" w:eastAsia="仿宋_GB2312" w:hAnsi="宋体" w:cs="Times New Roman"/>
          <w:sz w:val="32"/>
          <w:szCs w:val="32"/>
        </w:rPr>
        <w:t>。</w:t>
      </w:r>
    </w:p>
    <w:sectPr w:rsidR="005C7443" w:rsidRPr="0080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74" w:rsidRDefault="004A4874" w:rsidP="00F13849">
      <w:r>
        <w:separator/>
      </w:r>
    </w:p>
  </w:endnote>
  <w:endnote w:type="continuationSeparator" w:id="0">
    <w:p w:rsidR="004A4874" w:rsidRDefault="004A4874" w:rsidP="00F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74" w:rsidRDefault="004A4874" w:rsidP="00F13849">
      <w:r>
        <w:separator/>
      </w:r>
    </w:p>
  </w:footnote>
  <w:footnote w:type="continuationSeparator" w:id="0">
    <w:p w:rsidR="004A4874" w:rsidRDefault="004A4874" w:rsidP="00F1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A6"/>
    <w:rsid w:val="00004E09"/>
    <w:rsid w:val="000F3BA5"/>
    <w:rsid w:val="000F4B50"/>
    <w:rsid w:val="00160D3B"/>
    <w:rsid w:val="00167530"/>
    <w:rsid w:val="00175BAA"/>
    <w:rsid w:val="0017756B"/>
    <w:rsid w:val="001B1CE7"/>
    <w:rsid w:val="001B26DD"/>
    <w:rsid w:val="001B63FD"/>
    <w:rsid w:val="001D103E"/>
    <w:rsid w:val="001D559A"/>
    <w:rsid w:val="001E60B9"/>
    <w:rsid w:val="002410B5"/>
    <w:rsid w:val="0024561D"/>
    <w:rsid w:val="002A54DA"/>
    <w:rsid w:val="002D38F1"/>
    <w:rsid w:val="002D47C2"/>
    <w:rsid w:val="002E17A4"/>
    <w:rsid w:val="002F2A66"/>
    <w:rsid w:val="002F7492"/>
    <w:rsid w:val="002F7BCD"/>
    <w:rsid w:val="00334A7F"/>
    <w:rsid w:val="00347B0B"/>
    <w:rsid w:val="00364BCF"/>
    <w:rsid w:val="00367594"/>
    <w:rsid w:val="003A51ED"/>
    <w:rsid w:val="003C7F6D"/>
    <w:rsid w:val="003D35D5"/>
    <w:rsid w:val="00463C6A"/>
    <w:rsid w:val="00474C99"/>
    <w:rsid w:val="00491884"/>
    <w:rsid w:val="004A4874"/>
    <w:rsid w:val="004E2704"/>
    <w:rsid w:val="004F0318"/>
    <w:rsid w:val="00507F47"/>
    <w:rsid w:val="00520500"/>
    <w:rsid w:val="00526611"/>
    <w:rsid w:val="00545A17"/>
    <w:rsid w:val="00555882"/>
    <w:rsid w:val="005C7443"/>
    <w:rsid w:val="005F4461"/>
    <w:rsid w:val="00653124"/>
    <w:rsid w:val="0065794F"/>
    <w:rsid w:val="006627A4"/>
    <w:rsid w:val="00673A87"/>
    <w:rsid w:val="006B678E"/>
    <w:rsid w:val="00711374"/>
    <w:rsid w:val="00716DB4"/>
    <w:rsid w:val="007268DD"/>
    <w:rsid w:val="00737E37"/>
    <w:rsid w:val="00755678"/>
    <w:rsid w:val="00793015"/>
    <w:rsid w:val="007E5A6D"/>
    <w:rsid w:val="007F73AD"/>
    <w:rsid w:val="0080577C"/>
    <w:rsid w:val="00817782"/>
    <w:rsid w:val="0083223B"/>
    <w:rsid w:val="008543A7"/>
    <w:rsid w:val="00857A7E"/>
    <w:rsid w:val="00861FA1"/>
    <w:rsid w:val="00887C32"/>
    <w:rsid w:val="00891D94"/>
    <w:rsid w:val="008B4D90"/>
    <w:rsid w:val="008D1203"/>
    <w:rsid w:val="008E700A"/>
    <w:rsid w:val="00906FF5"/>
    <w:rsid w:val="00913F83"/>
    <w:rsid w:val="009373FB"/>
    <w:rsid w:val="009B3C07"/>
    <w:rsid w:val="009C5E20"/>
    <w:rsid w:val="009C7602"/>
    <w:rsid w:val="009E41C6"/>
    <w:rsid w:val="009E58D6"/>
    <w:rsid w:val="00A27CC7"/>
    <w:rsid w:val="00A87DF3"/>
    <w:rsid w:val="00A91153"/>
    <w:rsid w:val="00A918A1"/>
    <w:rsid w:val="00AA5C31"/>
    <w:rsid w:val="00AB7A91"/>
    <w:rsid w:val="00AF0F9A"/>
    <w:rsid w:val="00AF405A"/>
    <w:rsid w:val="00B34239"/>
    <w:rsid w:val="00B37321"/>
    <w:rsid w:val="00B41C64"/>
    <w:rsid w:val="00B506A1"/>
    <w:rsid w:val="00B5076F"/>
    <w:rsid w:val="00B52E87"/>
    <w:rsid w:val="00B80AE0"/>
    <w:rsid w:val="00B93A6B"/>
    <w:rsid w:val="00BA7BB8"/>
    <w:rsid w:val="00BB78A6"/>
    <w:rsid w:val="00BC1312"/>
    <w:rsid w:val="00BC718F"/>
    <w:rsid w:val="00BD06A7"/>
    <w:rsid w:val="00C24D8D"/>
    <w:rsid w:val="00C33140"/>
    <w:rsid w:val="00C51E0E"/>
    <w:rsid w:val="00C9062C"/>
    <w:rsid w:val="00CC328E"/>
    <w:rsid w:val="00CC5AA8"/>
    <w:rsid w:val="00CE3C59"/>
    <w:rsid w:val="00D133E3"/>
    <w:rsid w:val="00D21521"/>
    <w:rsid w:val="00D31C73"/>
    <w:rsid w:val="00D50B4C"/>
    <w:rsid w:val="00D53C0F"/>
    <w:rsid w:val="00D72739"/>
    <w:rsid w:val="00D74695"/>
    <w:rsid w:val="00D91770"/>
    <w:rsid w:val="00DA2D3F"/>
    <w:rsid w:val="00DC22E6"/>
    <w:rsid w:val="00DE000A"/>
    <w:rsid w:val="00E0335E"/>
    <w:rsid w:val="00E423E4"/>
    <w:rsid w:val="00E53161"/>
    <w:rsid w:val="00E5744A"/>
    <w:rsid w:val="00EA7609"/>
    <w:rsid w:val="00EC02B6"/>
    <w:rsid w:val="00EC4151"/>
    <w:rsid w:val="00ED31EF"/>
    <w:rsid w:val="00F13849"/>
    <w:rsid w:val="00F33C98"/>
    <w:rsid w:val="00F4459D"/>
    <w:rsid w:val="00F734C7"/>
    <w:rsid w:val="00F8364A"/>
    <w:rsid w:val="00FC492A"/>
    <w:rsid w:val="00FF0BD2"/>
    <w:rsid w:val="00FF21D5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C2E72-0579-435C-86BA-7B13C968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78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3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38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3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3849"/>
    <w:rPr>
      <w:sz w:val="18"/>
      <w:szCs w:val="18"/>
    </w:rPr>
  </w:style>
  <w:style w:type="paragraph" w:styleId="a6">
    <w:name w:val="Body Text"/>
    <w:basedOn w:val="a"/>
    <w:link w:val="Char1"/>
    <w:rsid w:val="00EA7609"/>
    <w:pPr>
      <w:adjustRightInd w:val="0"/>
      <w:snapToGrid w:val="0"/>
      <w:spacing w:line="500" w:lineRule="atLeast"/>
    </w:pPr>
    <w:rPr>
      <w:rFonts w:ascii="宋体" w:eastAsia="宋体" w:hAnsi="Times New Roman" w:cs="Times New Roman"/>
      <w:bCs/>
      <w:sz w:val="28"/>
      <w:szCs w:val="24"/>
    </w:rPr>
  </w:style>
  <w:style w:type="character" w:customStyle="1" w:styleId="Char1">
    <w:name w:val="正文文本 Char"/>
    <w:basedOn w:val="a0"/>
    <w:link w:val="a6"/>
    <w:rsid w:val="00EA7609"/>
    <w:rPr>
      <w:rFonts w:ascii="宋体" w:eastAsia="宋体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DA6F-77B3-4006-984D-03F018A0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叶颖莹</dc:creator>
  <cp:keywords/>
  <dc:description/>
  <cp:lastModifiedBy>叶颖莹</cp:lastModifiedBy>
  <cp:revision>42</cp:revision>
  <dcterms:created xsi:type="dcterms:W3CDTF">2018-11-02T02:28:00Z</dcterms:created>
  <dcterms:modified xsi:type="dcterms:W3CDTF">2021-03-17T01:38:00Z</dcterms:modified>
</cp:coreProperties>
</file>